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3D64" w:rsidRDefault="00183B15">
      <w:pPr>
        <w:spacing w:before="300" w:afterAutospacing="1"/>
        <w:jc w:val="center"/>
      </w:pPr>
      <w:r>
        <w:rPr>
          <w:b/>
          <w:sz w:val="25"/>
          <w:szCs w:val="25"/>
        </w:rPr>
        <w:t>DISTORSIONS COGNITIVES</w:t>
      </w:r>
    </w:p>
    <w:p w:rsidR="00773D64" w:rsidRDefault="00183B15">
      <w:pPr>
        <w:spacing w:before="300" w:afterAutospacing="1" w:line="240" w:lineRule="auto"/>
      </w:pPr>
      <w:r>
        <w:rPr>
          <w:b/>
          <w:sz w:val="25"/>
          <w:szCs w:val="25"/>
        </w:rPr>
        <w:t>La pensée "tout ou rien"</w:t>
      </w:r>
    </w:p>
    <w:p w:rsidR="00773D64" w:rsidRDefault="00183B15">
      <w:pPr>
        <w:spacing w:before="300" w:after="300"/>
      </w:pPr>
      <w:r>
        <w:rPr>
          <w:sz w:val="25"/>
          <w:szCs w:val="25"/>
        </w:rPr>
        <w:t>Penser de façon dichotomique (polarisée</w:t>
      </w:r>
      <w:proofErr w:type="gramStart"/>
      <w:r>
        <w:rPr>
          <w:sz w:val="25"/>
          <w:szCs w:val="25"/>
        </w:rPr>
        <w:t>):</w:t>
      </w:r>
      <w:proofErr w:type="gramEnd"/>
      <w:r>
        <w:rPr>
          <w:sz w:val="25"/>
          <w:szCs w:val="25"/>
        </w:rPr>
        <w:t xml:space="preserve"> tout ou rien, noir ou blanc, jamais ou toujours, bon ou mauvais… quand cela ne correspond pas à la réalité. Ex. Se voir comme un raté suite à une performance moins que parfaite.</w:t>
      </w:r>
    </w:p>
    <w:p w:rsidR="00773D64" w:rsidRDefault="00183B15">
      <w:pPr>
        <w:spacing w:before="300" w:afterAutospacing="1" w:line="240" w:lineRule="auto"/>
      </w:pPr>
      <w:r>
        <w:rPr>
          <w:b/>
          <w:sz w:val="25"/>
          <w:szCs w:val="25"/>
        </w:rPr>
        <w:t>L'inférence arbitraire</w:t>
      </w:r>
    </w:p>
    <w:p w:rsidR="00773D64" w:rsidRDefault="00183B15">
      <w:pPr>
        <w:spacing w:before="300" w:after="300"/>
      </w:pPr>
      <w:r>
        <w:rPr>
          <w:sz w:val="25"/>
          <w:szCs w:val="25"/>
        </w:rPr>
        <w:t>Tirer des con</w:t>
      </w:r>
      <w:r>
        <w:rPr>
          <w:sz w:val="25"/>
          <w:szCs w:val="25"/>
        </w:rPr>
        <w:t xml:space="preserve">clusions hâtives (habituellement négatives) à partir de peu d'évidence. Par ex., la </w:t>
      </w:r>
      <w:r>
        <w:rPr>
          <w:i/>
          <w:sz w:val="25"/>
          <w:szCs w:val="25"/>
        </w:rPr>
        <w:t>lecture de la pensée d'autrui</w:t>
      </w:r>
      <w:r>
        <w:rPr>
          <w:sz w:val="25"/>
          <w:szCs w:val="25"/>
        </w:rPr>
        <w:t xml:space="preserve"> consiste à inférer les pensées possibles ou probables d'une </w:t>
      </w:r>
      <w:proofErr w:type="gramStart"/>
      <w:r>
        <w:rPr>
          <w:sz w:val="25"/>
          <w:szCs w:val="25"/>
        </w:rPr>
        <w:t>personne;</w:t>
      </w:r>
      <w:proofErr w:type="gramEnd"/>
      <w:r>
        <w:rPr>
          <w:sz w:val="25"/>
          <w:szCs w:val="25"/>
        </w:rPr>
        <w:t xml:space="preserve"> l'</w:t>
      </w:r>
      <w:r>
        <w:rPr>
          <w:i/>
          <w:sz w:val="25"/>
          <w:szCs w:val="25"/>
        </w:rPr>
        <w:t>erreur de prévision</w:t>
      </w:r>
      <w:r>
        <w:rPr>
          <w:sz w:val="25"/>
          <w:szCs w:val="25"/>
        </w:rPr>
        <w:t xml:space="preserve"> consiste à prendre pour des faits des attentes sur</w:t>
      </w:r>
      <w:r>
        <w:rPr>
          <w:sz w:val="25"/>
          <w:szCs w:val="25"/>
        </w:rPr>
        <w:t xml:space="preserve"> la tournure des événements avant qu'elles ne se produisent.</w:t>
      </w:r>
    </w:p>
    <w:p w:rsidR="00773D64" w:rsidRDefault="00183B15">
      <w:pPr>
        <w:spacing w:before="300" w:afterAutospacing="1" w:line="240" w:lineRule="auto"/>
      </w:pPr>
      <w:r>
        <w:rPr>
          <w:b/>
          <w:sz w:val="25"/>
          <w:szCs w:val="25"/>
        </w:rPr>
        <w:t xml:space="preserve">La </w:t>
      </w:r>
      <w:proofErr w:type="spellStart"/>
      <w:r>
        <w:rPr>
          <w:b/>
          <w:sz w:val="25"/>
          <w:szCs w:val="25"/>
        </w:rPr>
        <w:t>surgénéralisation</w:t>
      </w:r>
      <w:proofErr w:type="spellEnd"/>
    </w:p>
    <w:p w:rsidR="00773D64" w:rsidRDefault="00183B15">
      <w:pPr>
        <w:spacing w:before="300" w:after="300"/>
      </w:pPr>
      <w:r>
        <w:rPr>
          <w:sz w:val="25"/>
          <w:szCs w:val="25"/>
        </w:rPr>
        <w:t xml:space="preserve">Tirer une conclusion générale sur la base d'un seul (ou de quelques) incident(s). Ex. Si un événement négatif (p. ex. un échec) se produit, s'attendre à ce qu'il se </w:t>
      </w:r>
      <w:proofErr w:type="gramStart"/>
      <w:r>
        <w:rPr>
          <w:sz w:val="25"/>
          <w:szCs w:val="25"/>
        </w:rPr>
        <w:t>reproduis</w:t>
      </w:r>
      <w:r>
        <w:rPr>
          <w:sz w:val="25"/>
          <w:szCs w:val="25"/>
        </w:rPr>
        <w:t>e</w:t>
      </w:r>
      <w:proofErr w:type="gramEnd"/>
      <w:r>
        <w:rPr>
          <w:sz w:val="25"/>
          <w:szCs w:val="25"/>
        </w:rPr>
        <w:t xml:space="preserve"> constamment.</w:t>
      </w:r>
    </w:p>
    <w:p w:rsidR="00773D64" w:rsidRDefault="00183B15">
      <w:pPr>
        <w:spacing w:before="300" w:afterAutospacing="1" w:line="240" w:lineRule="auto"/>
      </w:pPr>
      <w:r>
        <w:rPr>
          <w:b/>
          <w:sz w:val="25"/>
          <w:szCs w:val="25"/>
        </w:rPr>
        <w:t>L'abstraction sélective</w:t>
      </w:r>
    </w:p>
    <w:p w:rsidR="00773D64" w:rsidRDefault="00183B15">
      <w:pPr>
        <w:spacing w:before="300" w:after="300"/>
      </w:pPr>
      <w:r>
        <w:rPr>
          <w:sz w:val="25"/>
          <w:szCs w:val="25"/>
        </w:rPr>
        <w:t>Ne porter attention qu'aux détails négatifs en excluant les détails positifs.</w:t>
      </w:r>
    </w:p>
    <w:p w:rsidR="00773D64" w:rsidRDefault="00183B15">
      <w:pPr>
        <w:spacing w:before="300" w:afterAutospacing="1" w:line="240" w:lineRule="auto"/>
      </w:pPr>
      <w:r>
        <w:rPr>
          <w:b/>
          <w:sz w:val="25"/>
          <w:szCs w:val="25"/>
        </w:rPr>
        <w:t>La dramatisation (ou amplification) et la minimisation</w:t>
      </w:r>
    </w:p>
    <w:p w:rsidR="00773D64" w:rsidRDefault="00183B15">
      <w:pPr>
        <w:spacing w:before="300" w:after="300"/>
      </w:pPr>
      <w:r>
        <w:rPr>
          <w:sz w:val="25"/>
          <w:szCs w:val="25"/>
        </w:rPr>
        <w:t>Donner un poids plus grand à un échec, une vulnérabilité ou une menace qu'à un succè</w:t>
      </w:r>
      <w:r>
        <w:rPr>
          <w:sz w:val="25"/>
          <w:szCs w:val="25"/>
        </w:rPr>
        <w:t xml:space="preserve">s, une force ou une </w:t>
      </w:r>
      <w:proofErr w:type="gramStart"/>
      <w:r>
        <w:rPr>
          <w:sz w:val="25"/>
          <w:szCs w:val="25"/>
        </w:rPr>
        <w:t>opportunité;</w:t>
      </w:r>
      <w:proofErr w:type="gramEnd"/>
      <w:r>
        <w:rPr>
          <w:sz w:val="25"/>
          <w:szCs w:val="25"/>
        </w:rPr>
        <w:t xml:space="preserve"> s'attendre au pire alors qu'il est moins probable que d'autres possibilités; vivre une situation comme intolérable alors qu'elle n'est qu'inconfortable…</w:t>
      </w:r>
    </w:p>
    <w:p w:rsidR="00773D64" w:rsidRDefault="00183B15">
      <w:pPr>
        <w:spacing w:before="300" w:afterAutospacing="1"/>
      </w:pPr>
      <w:r>
        <w:rPr>
          <w:b/>
          <w:sz w:val="25"/>
          <w:szCs w:val="25"/>
        </w:rPr>
        <w:t>La personnalisation</w:t>
      </w:r>
    </w:p>
    <w:p w:rsidR="00773D64" w:rsidRDefault="00183B15">
      <w:pPr>
        <w:spacing w:before="300" w:after="300"/>
      </w:pPr>
      <w:r>
        <w:rPr>
          <w:sz w:val="25"/>
          <w:szCs w:val="25"/>
        </w:rPr>
        <w:t>Penser à tort être responsable d'événements fâcheu</w:t>
      </w:r>
      <w:r>
        <w:rPr>
          <w:sz w:val="25"/>
          <w:szCs w:val="25"/>
        </w:rPr>
        <w:t xml:space="preserve">x hors de son </w:t>
      </w:r>
      <w:proofErr w:type="gramStart"/>
      <w:r>
        <w:rPr>
          <w:sz w:val="25"/>
          <w:szCs w:val="25"/>
        </w:rPr>
        <w:t>contrôle;</w:t>
      </w:r>
      <w:proofErr w:type="gramEnd"/>
      <w:r>
        <w:rPr>
          <w:sz w:val="25"/>
          <w:szCs w:val="25"/>
        </w:rPr>
        <w:t xml:space="preserve"> penser à tort que ce que les autres font est lié à soi.</w:t>
      </w:r>
    </w:p>
    <w:p w:rsidR="00773D64" w:rsidRDefault="00773D64"/>
    <w:p w:rsidR="00183B15" w:rsidRDefault="00183B15">
      <w:pPr>
        <w:rPr>
          <w:sz w:val="25"/>
          <w:szCs w:val="25"/>
        </w:rPr>
      </w:pPr>
    </w:p>
    <w:p w:rsidR="00183B15" w:rsidRDefault="00183B15">
      <w:pPr>
        <w:rPr>
          <w:sz w:val="25"/>
          <w:szCs w:val="25"/>
        </w:rPr>
      </w:pPr>
    </w:p>
    <w:p w:rsidR="00183B15" w:rsidRDefault="00183B15">
      <w:pPr>
        <w:rPr>
          <w:sz w:val="25"/>
          <w:szCs w:val="25"/>
        </w:rPr>
      </w:pPr>
    </w:p>
    <w:p w:rsidR="00183B15" w:rsidRDefault="00183B15">
      <w:pPr>
        <w:rPr>
          <w:sz w:val="25"/>
          <w:szCs w:val="25"/>
        </w:rPr>
      </w:pPr>
    </w:p>
    <w:p w:rsidR="00773D64" w:rsidRDefault="00183B15">
      <w:bookmarkStart w:id="0" w:name="_GoBack"/>
      <w:bookmarkEnd w:id="0"/>
      <w:r>
        <w:rPr>
          <w:sz w:val="25"/>
          <w:szCs w:val="25"/>
        </w:rPr>
        <w:lastRenderedPageBreak/>
        <w:t xml:space="preserve">En 1980, le psychologue David Burns a identifié quatre autres </w:t>
      </w:r>
      <w:proofErr w:type="gramStart"/>
      <w:r>
        <w:rPr>
          <w:sz w:val="25"/>
          <w:szCs w:val="25"/>
        </w:rPr>
        <w:t>distorsions:</w:t>
      </w:r>
      <w:proofErr w:type="gramEnd"/>
    </w:p>
    <w:p w:rsidR="00773D64" w:rsidRDefault="00773D64"/>
    <w:p w:rsidR="00773D64" w:rsidRDefault="00183B15">
      <w:pPr>
        <w:spacing w:before="300" w:afterAutospacing="1" w:line="240" w:lineRule="auto"/>
      </w:pPr>
      <w:r>
        <w:rPr>
          <w:b/>
          <w:sz w:val="25"/>
          <w:szCs w:val="25"/>
        </w:rPr>
        <w:t>Le raisonnement émotionnel</w:t>
      </w:r>
    </w:p>
    <w:p w:rsidR="00773D64" w:rsidRDefault="00183B15">
      <w:pPr>
        <w:spacing w:before="300" w:after="300"/>
      </w:pPr>
      <w:r>
        <w:rPr>
          <w:sz w:val="25"/>
          <w:szCs w:val="25"/>
        </w:rPr>
        <w:t>L'utilisation prédominante d'un état émotionnel pour tirer des conclusio</w:t>
      </w:r>
      <w:r>
        <w:rPr>
          <w:sz w:val="25"/>
          <w:szCs w:val="25"/>
        </w:rPr>
        <w:t xml:space="preserve">ns concernant soi-même, les autres ou des </w:t>
      </w:r>
      <w:proofErr w:type="gramStart"/>
      <w:r>
        <w:rPr>
          <w:sz w:val="25"/>
          <w:szCs w:val="25"/>
        </w:rPr>
        <w:t>situations;</w:t>
      </w:r>
      <w:proofErr w:type="gramEnd"/>
      <w:r>
        <w:rPr>
          <w:sz w:val="25"/>
          <w:szCs w:val="25"/>
        </w:rPr>
        <w:t xml:space="preserve"> la croyance que les émotions correspondent à la réalité (ex. la peur qui est une attestation du danger; les pensées liées aux émotions prises pour la réalité: je suis stupide plutôt que je pense que je </w:t>
      </w:r>
      <w:r>
        <w:rPr>
          <w:sz w:val="25"/>
          <w:szCs w:val="25"/>
        </w:rPr>
        <w:t>suis stupide).</w:t>
      </w:r>
    </w:p>
    <w:p w:rsidR="00773D64" w:rsidRDefault="00773D64">
      <w:pPr>
        <w:spacing w:before="300" w:after="300"/>
      </w:pPr>
    </w:p>
    <w:p w:rsidR="00773D64" w:rsidRDefault="00183B15">
      <w:pPr>
        <w:spacing w:before="300" w:afterAutospacing="1"/>
      </w:pPr>
      <w:r>
        <w:rPr>
          <w:b/>
          <w:sz w:val="25"/>
          <w:szCs w:val="25"/>
        </w:rPr>
        <w:t>Les croyances sur ce qui devrait être fait</w:t>
      </w:r>
    </w:p>
    <w:p w:rsidR="00773D64" w:rsidRDefault="00183B15">
      <w:pPr>
        <w:spacing w:before="300" w:after="300"/>
      </w:pPr>
      <w:r>
        <w:rPr>
          <w:sz w:val="25"/>
          <w:szCs w:val="25"/>
        </w:rPr>
        <w:t>Des attentes sur ce que la personne ou les autres devraient faire sans examen du réalisme de ces attentes étant données les capacités et les ressources disponibles dans la situation.</w:t>
      </w:r>
    </w:p>
    <w:p w:rsidR="00773D64" w:rsidRDefault="00773D64">
      <w:pPr>
        <w:spacing w:before="300" w:after="300"/>
      </w:pPr>
    </w:p>
    <w:p w:rsidR="00773D64" w:rsidRDefault="00183B15">
      <w:pPr>
        <w:spacing w:before="300" w:afterAutospacing="1"/>
      </w:pPr>
      <w:r>
        <w:rPr>
          <w:b/>
          <w:sz w:val="25"/>
          <w:szCs w:val="25"/>
        </w:rPr>
        <w:t>L'étiquetage</w:t>
      </w:r>
    </w:p>
    <w:p w:rsidR="00773D64" w:rsidRDefault="00183B15">
      <w:pPr>
        <w:spacing w:before="300" w:after="300"/>
      </w:pPr>
      <w:r>
        <w:rPr>
          <w:sz w:val="25"/>
          <w:szCs w:val="25"/>
        </w:rPr>
        <w:t>Limitation de la pensée due à l'utilisation d'une étiquette. Plutôt que de décrire le comportement spécifique, un qualificatif pose un jugement. Par ex. "Je suis un perdant".</w:t>
      </w:r>
    </w:p>
    <w:p w:rsidR="00773D64" w:rsidRDefault="00773D64">
      <w:pPr>
        <w:spacing w:before="300" w:after="300"/>
      </w:pPr>
    </w:p>
    <w:p w:rsidR="00773D64" w:rsidRDefault="00183B15">
      <w:pPr>
        <w:spacing w:before="300" w:afterAutospacing="1"/>
      </w:pPr>
      <w:r>
        <w:rPr>
          <w:b/>
          <w:sz w:val="25"/>
          <w:szCs w:val="25"/>
        </w:rPr>
        <w:t>Le blâme</w:t>
      </w:r>
    </w:p>
    <w:p w:rsidR="00773D64" w:rsidRDefault="00183B15">
      <w:pPr>
        <w:spacing w:before="300" w:after="300"/>
      </w:pPr>
      <w:r>
        <w:rPr>
          <w:sz w:val="25"/>
          <w:szCs w:val="25"/>
        </w:rPr>
        <w:t>Tenir à tort les autres responsables de ses émotions ou au contraire se blâmer pour celles des autres.</w:t>
      </w:r>
    </w:p>
    <w:p w:rsidR="00773D64" w:rsidRDefault="00773D64"/>
    <w:sectPr w:rsidR="00773D6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73D64"/>
    <w:rsid w:val="00183B15"/>
    <w:rsid w:val="0077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F5D1"/>
  <w15:docId w15:val="{DA33DF4B-95DD-41B9-A302-412D7983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Soufiane Carde</cp:lastModifiedBy>
  <cp:revision>2</cp:revision>
  <dcterms:created xsi:type="dcterms:W3CDTF">2016-04-27T07:40:00Z</dcterms:created>
  <dcterms:modified xsi:type="dcterms:W3CDTF">2016-04-27T07:41:00Z</dcterms:modified>
</cp:coreProperties>
</file>